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5C" w:rsidRPr="000B475C" w:rsidRDefault="000B475C" w:rsidP="00B867A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InFlow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Akademia Sportu</w:t>
      </w:r>
    </w:p>
    <w:p w:rsidR="000B475C" w:rsidRPr="000B475C" w:rsidRDefault="000B475C" w:rsidP="00B867A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Jana Twardowskiego 9</w:t>
      </w:r>
    </w:p>
    <w:p w:rsidR="000B475C" w:rsidRDefault="000B475C" w:rsidP="00B867A7">
      <w:p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35-</w:t>
      </w:r>
      <w:r w:rsidR="00A70B4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30</w:t>
      </w:r>
      <w:r w:rsidR="00F51C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Rzeszów</w:t>
      </w:r>
    </w:p>
    <w:p w:rsidR="00F51C3D" w:rsidRPr="000B475C" w:rsidRDefault="00F51C3D" w:rsidP="00B867A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NIP: 726-268-84-32</w:t>
      </w:r>
    </w:p>
    <w:p w:rsidR="000B475C" w:rsidRPr="000B475C" w:rsidRDefault="000B475C" w:rsidP="00B867A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www.</w:t>
      </w:r>
      <w:r w:rsidRPr="00BA28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inflowrzeszow</w:t>
      </w: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.pl</w:t>
      </w:r>
    </w:p>
    <w:p w:rsidR="000B475C" w:rsidRPr="000B475C" w:rsidRDefault="000B475C" w:rsidP="000B475C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B475C" w:rsidRPr="000B475C" w:rsidRDefault="000B475C" w:rsidP="005564B3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REGULAMIN KORZYSTANIA Z</w:t>
      </w:r>
    </w:p>
    <w:p w:rsidR="005564B3" w:rsidRDefault="000B475C" w:rsidP="005564B3">
      <w:pPr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OBIEKTU </w:t>
      </w:r>
      <w:proofErr w:type="spellStart"/>
      <w:r w:rsidRPr="000B475C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nFlow</w:t>
      </w:r>
      <w:proofErr w:type="spellEnd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 Akademia Sportu</w:t>
      </w:r>
    </w:p>
    <w:p w:rsidR="000B475C" w:rsidRPr="000B475C" w:rsidRDefault="000B475C" w:rsidP="005564B3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 dn. </w:t>
      </w:r>
      <w:r w:rsidR="00A70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23</w:t>
      </w:r>
      <w:r w:rsidRPr="000B475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 w:rsidR="00A70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11</w:t>
      </w:r>
      <w:r w:rsidRPr="000B475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.202</w:t>
      </w:r>
      <w:r w:rsidR="00A70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</w:p>
    <w:p w:rsidR="000B475C" w:rsidRPr="000B475C" w:rsidRDefault="000B475C" w:rsidP="005564B3">
      <w:pPr>
        <w:numPr>
          <w:ilvl w:val="0"/>
          <w:numId w:val="1"/>
        </w:numPr>
        <w:spacing w:before="240"/>
        <w:ind w:left="714" w:hanging="35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Organizatorem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treningów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obiekcie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nFlow</w:t>
      </w:r>
      <w:proofErr w:type="spellEnd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Akademia Sportu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</w:t>
      </w:r>
      <w:proofErr w:type="spellStart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InFlow</w:t>
      </w:r>
      <w:proofErr w:type="spellEnd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Kamil Tomczak</w:t>
      </w:r>
      <w:r w:rsidR="00A70B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siedzibą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A70B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Rzeszowie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</w:t>
      </w:r>
      <w:r w:rsidR="00A70B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Jana Twardowskiego 9, 37-307 Rzeszów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Pobyt na terenie </w:t>
      </w:r>
      <w:proofErr w:type="spellStart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InFlow</w:t>
      </w:r>
      <w:proofErr w:type="spellEnd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Akademia Sportu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oznacza zaznajomienie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z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treścią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̨ i akceptację niniejszego regulaminu.</w:t>
      </w:r>
    </w:p>
    <w:p w:rsidR="00F51C3D" w:rsidRPr="00F51C3D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 wejściem uczestnik zobowiązany jest do uiszczenia opłaty wstępu. </w:t>
      </w:r>
    </w:p>
    <w:p w:rsidR="000B475C" w:rsidRPr="00F51C3D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Organizator decyduje o ilości</w:t>
      </w:r>
      <w:r w:rsidR="00D5193C" w:rsidRP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osób</w:t>
      </w:r>
      <w:r w:rsidR="00D5193C" w:rsidRP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korzystających z obiektu.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Samodzielnie z atrakcji obiektu </w:t>
      </w:r>
      <w:r w:rsidR="00F51C3D"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mogą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51C3D"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wyłącznie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osoby pełnoletnie.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Osoby niepełnoletnie muszą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pod opieką osoby dorosłej. Minimalny wiek uczestnika to 3 lata. Rodzice lub opiekunowie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odpowiedzialni za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bezpieczeństwo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swoich podopiecznych.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uczestnik trenuje na własną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́,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świadomy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swoich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stanu zdrowia oraz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wynikających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tego tytułu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możliwych</w:t>
      </w:r>
      <w:r w:rsid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uszkodzeń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obiektu nie powinny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kobiety w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ciąży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osoby z jakimikolwiek problemami zdrowotnymi, u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wysiłek fizyczny nie jest wskazany.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Uczestników</w:t>
      </w:r>
      <w:r w:rsidR="00D519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obowiązuje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swobodny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ubiór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odpowiednie, zmienne obuwie (z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miękkimi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podeszwami).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Zakazane jest wnoszenie ostrych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innych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niebezpiecznych!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terenie stref do </w:t>
      </w:r>
      <w:proofErr w:type="spellStart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zabronione jest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spożywanie</w:t>
      </w:r>
      <w:r w:rsidR="00D519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posiłków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napojów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gumy do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żucia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Zakazane jest wchodzenie na strefy do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z wypełnionymi kieszeniami. Klucze, telefony,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biżuteria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itd. muszą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zostawione w szatni lub pod </w:t>
      </w:r>
      <w:r w:rsidR="00F51C3D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opieką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osób</w:t>
      </w:r>
      <w:r w:rsidR="00D519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towarzyszących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Użytkownik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świadomy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akceptuje fakt,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że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organizator nie poniesie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jakiekolwiek szkody, w tym zwłaszcza urazy, uszkodzenia ciała i ich skutki, powstałe na skutek korzystania ze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przy niezastosowaniu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do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zaleceń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instruktorów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zignorowaniu jakichkolwiek zasad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bezpieczeństwa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naruszeniu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środków</w:t>
      </w:r>
      <w:r w:rsid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ostrożności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Organizator nie odpowiada za zniszczenia czy uszkodzenia </w:t>
      </w:r>
      <w:r w:rsidR="00F51C3D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ubrań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rzeczy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znajdujących</w:t>
      </w:r>
      <w:r w:rsid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̨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szatniach, pozostawionych w kieszeniach lub bez opieki na terenie obiektu.</w:t>
      </w:r>
    </w:p>
    <w:p w:rsidR="000B475C" w:rsidRPr="000B475C" w:rsidRDefault="000B475C" w:rsidP="00556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Uczestnik ponosi pełną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prawną za szkody powstałe w wyniku niestosowania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̨ do regulaminu.</w:t>
      </w:r>
    </w:p>
    <w:p w:rsidR="005564B3" w:rsidRPr="000B475C" w:rsidRDefault="000B475C" w:rsidP="005564B3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Osoby,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zastosują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do regulaminu i zasad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obowiązujących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podczas korzystania z obiektu,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mogą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poproszone o opuszczenie atrakcji, bez zwrotu poniesionych </w:t>
      </w:r>
      <w:r w:rsidRPr="005564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kosztów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5564B3" w:rsidRDefault="005564B3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InFlow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Akademia Sportu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Jana Twardowskiego 9</w:t>
      </w:r>
    </w:p>
    <w:p w:rsidR="00F51C3D" w:rsidRDefault="00F51C3D" w:rsidP="00F51C3D">
      <w:p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35-302 Rzeszów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NIP: 726-268-84-32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www.</w:t>
      </w:r>
      <w:r w:rsidRPr="00BA28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inflowrzeszow</w:t>
      </w: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.pl</w:t>
      </w:r>
    </w:p>
    <w:p w:rsidR="000B475C" w:rsidRDefault="000B475C" w:rsidP="005564B3">
      <w:pPr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Zasady </w:t>
      </w:r>
      <w:r w:rsidR="005564B3"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>płatności</w:t>
      </w: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, polityka </w:t>
      </w:r>
      <w:r w:rsidR="005564B3"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>sprzedaży</w:t>
      </w: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>.</w:t>
      </w:r>
    </w:p>
    <w:p w:rsidR="005564B3" w:rsidRPr="000B475C" w:rsidRDefault="005564B3" w:rsidP="00B867A7">
      <w:pPr>
        <w:spacing w:before="240" w:after="240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Płatności</w:t>
      </w:r>
    </w:p>
    <w:p w:rsidR="000B475C" w:rsidRPr="000B475C" w:rsidRDefault="000B475C" w:rsidP="000B475C">
      <w:pPr>
        <w:numPr>
          <w:ilvl w:val="0"/>
          <w:numId w:val="2"/>
        </w:numPr>
        <w:spacing w:before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Podstawą do korzystania sali </w:t>
      </w:r>
      <w:proofErr w:type="spellStart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</w:t>
      </w:r>
      <w:proofErr w:type="spellEnd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Akademia Sportu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jest posiadanie karnetu lub uiszczenie jednorazowej opłaty przed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wejściem</w:t>
      </w:r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0B475C" w:rsidRPr="000B475C" w:rsidRDefault="000B475C" w:rsidP="000B475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Podstawą do dokonania rezerwacji w celu uczestnictwa w </w:t>
      </w:r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warsztatach</w:t>
      </w:r>
      <w:r w:rsidR="008B43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bądź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innych wydarzeniach organizowanych przez </w:t>
      </w:r>
      <w:proofErr w:type="spellStart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</w:t>
      </w:r>
      <w:proofErr w:type="spellEnd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Kamil Tomczak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jest uiszczenie opłaty w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odpowiednim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terminie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określonym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regulaminie danej usługi.</w:t>
      </w:r>
    </w:p>
    <w:p w:rsidR="000B475C" w:rsidRPr="000B475C" w:rsidRDefault="000B475C" w:rsidP="000B475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Opłaty za usługi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dokonać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możnabezpośrednio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recepcji klubu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got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ów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ka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̨ lub kartą kredytową lub za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pośrednictwem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strony internetowej </w:t>
      </w:r>
      <w:hyperlink r:id="rId5" w:history="1">
        <w:r w:rsidR="005564B3" w:rsidRPr="00EA1D6A">
          <w:rPr>
            <w:rStyle w:val="Hipercze"/>
            <w:rFonts w:ascii="Arial" w:eastAsia="Times New Roman" w:hAnsi="Arial" w:cs="Arial"/>
            <w:sz w:val="20"/>
            <w:szCs w:val="20"/>
            <w:shd w:val="clear" w:color="auto" w:fill="FFFFFF"/>
            <w:lang w:eastAsia="pl-PL"/>
          </w:rPr>
          <w:t>www.inflowrzeszow.pl</w:t>
        </w:r>
      </w:hyperlink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po </w:t>
      </w:r>
      <w:proofErr w:type="spellStart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przekierowaniu</w:t>
      </w:r>
      <w:proofErr w:type="spellEnd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do </w:t>
      </w:r>
      <w:proofErr w:type="spellStart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podstrony</w:t>
      </w:r>
      <w:proofErr w:type="spellEnd"/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4B6A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Bookero</w:t>
      </w:r>
      <w:proofErr w:type="spellEnd"/>
    </w:p>
    <w:p w:rsidR="000B475C" w:rsidRPr="000B475C" w:rsidRDefault="005564B3" w:rsidP="000B475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Wysokość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opłat za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poszczególne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usługi podana jest w cenniku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dostępnym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recepcji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Akademii 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oraz na stronie www.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inflowrzeszow.pl</w:t>
      </w:r>
    </w:p>
    <w:p w:rsidR="000B475C" w:rsidRPr="000B475C" w:rsidRDefault="000B475C" w:rsidP="000B475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Ceny podane na stronie internetowej </w:t>
      </w:r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(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biletów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/ </w:t>
      </w:r>
      <w:r w:rsidR="005564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warsztatów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/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wartość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zadatków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itd.)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są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̨ cenami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brutto.</w:t>
      </w:r>
    </w:p>
    <w:p w:rsidR="000B475C" w:rsidRPr="000B475C" w:rsidRDefault="000B475C" w:rsidP="000B475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Bilety jednorazowe oraz karnety po dokonaniu zakupu nie </w:t>
      </w:r>
      <w:r w:rsidR="005564B3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podlegają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̨ zwrotowi.</w:t>
      </w:r>
    </w:p>
    <w:p w:rsidR="000B475C" w:rsidRPr="000B475C" w:rsidRDefault="000B475C" w:rsidP="000B475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Cena danej usługi podawana na stronach internetowych </w:t>
      </w:r>
      <w:proofErr w:type="spellStart"/>
      <w:r w:rsidR="007C7C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</w:t>
      </w:r>
      <w:proofErr w:type="spellEnd"/>
      <w:r w:rsidR="007C7C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Akademia Sportu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(Operatora) </w:t>
      </w:r>
      <w:r w:rsidR="007C7CEA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wiąże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strony od momentu otrzymania przez Klienta potwierdzenia </w:t>
      </w:r>
      <w:r w:rsidR="007C7CEA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przyjęciazamówienia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do realizacji. Cena, o </w:t>
      </w:r>
      <w:r w:rsidR="007C7CEA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której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mowa w zdaniu </w:t>
      </w:r>
      <w:r w:rsidR="007C7CEA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poprzedzającym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nie ulegnie zmianie </w:t>
      </w:r>
      <w:r w:rsidR="007C7CEA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niezależnie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od jej zmian na stronie internetowej Operatora, </w:t>
      </w:r>
      <w:r w:rsidR="007C7CEA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którenastąpią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̨ po przesłaniu Klientowi potwierdzenia </w:t>
      </w:r>
      <w:r w:rsidR="007C7CEA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przyjęciazamówienia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do realizacji.</w:t>
      </w:r>
    </w:p>
    <w:p w:rsidR="000B475C" w:rsidRPr="007C7CEA" w:rsidRDefault="007C7CEA" w:rsidP="000B475C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Sposób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zapłaty za bilety/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warsztaty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wybierany jest przez Klienta. Operator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umożliwia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dokonywanie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płatności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elektronicznej realizowanej w systemie płatniczym Przelewy24 przed dostawą. Realizacja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zamówienia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rozpoczyna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się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̨ po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zaksięgowaniupłatności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7C7CEA" w:rsidRPr="000B475C" w:rsidRDefault="007C7CEA" w:rsidP="007C7CEA">
      <w:p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B475C" w:rsidRPr="000B475C" w:rsidRDefault="000B475C" w:rsidP="00B867A7">
      <w:pPr>
        <w:spacing w:before="240" w:after="240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Reklamacje</w:t>
      </w:r>
    </w:p>
    <w:p w:rsidR="000B475C" w:rsidRPr="000B475C" w:rsidRDefault="00BA28D4" w:rsidP="000B475C">
      <w:pPr>
        <w:numPr>
          <w:ilvl w:val="0"/>
          <w:numId w:val="3"/>
        </w:numPr>
        <w:spacing w:before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możez</w:t>
      </w:r>
      <w:proofErr w:type="spellEnd"/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głosić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Operatorowi </w:t>
      </w:r>
      <w:proofErr w:type="spellStart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reklamację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dotycząca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̨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umowy (niewykonania lub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niewłaściwego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wykonania umowy). Reklamacja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może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być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złożona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formie elektronicznej i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zostać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przesłana na adres poczty elektronicznej Operatora wskazany na Stronie Internetowej. W zgłoszeniu reklamacyjnym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powinien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zawrzeć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swoje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imię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̨ i nazwisko oraz opis zaistniałego problemu. Operator nie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późniejniż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̇ w terminie 30 dni rozpatruje reklamacje i udziela odpowiedzi na adres poczty elektronicznej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Użytkownika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, podany w zgłoszeniu reklamacji.</w:t>
      </w:r>
    </w:p>
    <w:p w:rsidR="000B475C" w:rsidRPr="00BA28D4" w:rsidRDefault="000B475C" w:rsidP="000B475C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Operator nie </w:t>
      </w:r>
      <w:r w:rsidR="00BA28D4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wyraża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zgody na </w:t>
      </w:r>
      <w:r w:rsidR="00BA28D4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wzięcie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udziału w </w:t>
      </w:r>
      <w:r w:rsidR="00BA28D4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postepowaniu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sprawie </w:t>
      </w:r>
      <w:r w:rsidR="00BA28D4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pozasądowegorozwiazywaniasporów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konsumenckich, stosownie do </w:t>
      </w:r>
      <w:r w:rsidR="00BA28D4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treści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przepisu art. 32 ust. 1 pkt 2 ustawy z dnia 23 </w:t>
      </w:r>
      <w:r w:rsidR="00BA28D4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września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2016 r. o </w:t>
      </w:r>
      <w:r w:rsidR="00BA28D4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pozasądowymrozwiazywaniusporów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konsumenckich (Dz.U. z 2016 r. poz. 1823).</w:t>
      </w:r>
    </w:p>
    <w:p w:rsidR="00BA28D4" w:rsidRDefault="00BA28D4" w:rsidP="00BA28D4">
      <w:p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BA28D4" w:rsidRPr="000B475C" w:rsidRDefault="00BA28D4" w:rsidP="00BA28D4">
      <w:p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InFlow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Akademia Sportu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Jana Twardowskiego 9</w:t>
      </w:r>
    </w:p>
    <w:p w:rsidR="00F51C3D" w:rsidRDefault="00F51C3D" w:rsidP="00F51C3D">
      <w:p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35-302 Rzeszów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NIP: 726-268-84-32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www.</w:t>
      </w:r>
      <w:r w:rsidRPr="00BA28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inflowrzeszow</w:t>
      </w: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.pl</w:t>
      </w:r>
    </w:p>
    <w:p w:rsidR="000B475C" w:rsidRPr="000B475C" w:rsidRDefault="004B6AFC" w:rsidP="00B867A7">
      <w:pPr>
        <w:spacing w:before="240" w:after="240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Odstąpienie</w:t>
      </w:r>
      <w:r w:rsidR="000B475C" w:rsidRPr="000B475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od umowy, zwroty</w:t>
      </w:r>
    </w:p>
    <w:p w:rsidR="000B475C" w:rsidRPr="000B475C" w:rsidRDefault="000B475C" w:rsidP="000B475C">
      <w:pPr>
        <w:numPr>
          <w:ilvl w:val="0"/>
          <w:numId w:val="5"/>
        </w:numPr>
        <w:spacing w:before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Z uwagi na zawarcie Umowy z Operatorem na </w:t>
      </w:r>
      <w:r w:rsidR="00F51C3D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odległość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</w:t>
      </w:r>
      <w:r w:rsidR="008B43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może</w:t>
      </w:r>
      <w:r w:rsidR="008B43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F51C3D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odstąpić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od Umowy bez podania przyczyn, </w:t>
      </w:r>
      <w:r w:rsidR="00866610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składając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stosowne </w:t>
      </w:r>
      <w:r w:rsidR="00866610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oświadczenie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na </w:t>
      </w:r>
      <w:r w:rsidR="00866610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piśmie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(na adres korespondencyjny: </w:t>
      </w:r>
      <w:proofErr w:type="spellStart"/>
      <w:r w:rsidR="008666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</w:t>
      </w:r>
      <w:proofErr w:type="spellEnd"/>
      <w:r w:rsidR="008666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Akademia Sport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 ul. Jana Twardowskiego 9, 35-302</w:t>
      </w:r>
      <w:r w:rsidR="008666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Rzeszów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) lub mailowo na 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inflow.rzeszow@gmail.com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terminie 14 (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czternaście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) dni od dnia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złożenia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zamówienia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. Do zachowania tego terminu wystarczy wysłanie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oświadczenia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przed jego upływem listem poleconym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bądź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za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pośrednictwem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poczty elektronicznej.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Wzór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oświadczenia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odstąpieniu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od umowy zamieszczony jest przez Operatora na Stronie Internetowej.</w:t>
      </w:r>
    </w:p>
    <w:p w:rsidR="000B475C" w:rsidRPr="000B475C" w:rsidRDefault="000B475C" w:rsidP="000B475C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 razie skutecznego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odstąpienia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od Umowy jest ona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uważana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za niezawartą, a Strony </w:t>
      </w:r>
      <w:r w:rsidR="002D738B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zwracają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̨ sobie</w:t>
      </w:r>
      <w:r w:rsidR="002D73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wszystko co sobie świadczyły. W takiej sytuacji Operator z dniem skutecznego odstąpienia od Umowy, zablokuje możliwość korzystania z zakupionej usługi przez Użytkownika</w:t>
      </w:r>
    </w:p>
    <w:p w:rsidR="000B475C" w:rsidRPr="000B475C" w:rsidRDefault="000B475C" w:rsidP="000B475C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Po upływie 14 dni od daty zakupu w przypadku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niewykorzystania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biletu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wstępu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,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bądź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niewykorzystania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całości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rezerwowanego czasu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środki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nie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będą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̨ zwracane.</w:t>
      </w:r>
    </w:p>
    <w:p w:rsidR="000B475C" w:rsidRPr="000B475C" w:rsidRDefault="00B867A7" w:rsidP="000B475C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Niektóre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oferty (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głownie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warsztaty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organizowane poza </w:t>
      </w:r>
      <w:proofErr w:type="spellStart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salą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Akademia Sportu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)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posiadają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̨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szczegółowe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warunki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płatności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i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zwrotów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. Wszystkie postanowienia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są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̨ 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wyszczególnione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i opisane w regulaminach konkretnych usług.</w:t>
      </w:r>
    </w:p>
    <w:p w:rsidR="000B475C" w:rsidRPr="000B475C" w:rsidRDefault="000B475C" w:rsidP="000B475C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Bilet zakupiony online na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wejście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pojedyncze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można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zwrócić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najpóźniej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na 48h przed datą zarezerwowaną w trakcie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zakupów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0B475C" w:rsidRPr="000B475C" w:rsidRDefault="000B475C" w:rsidP="000B475C">
      <w:pPr>
        <w:numPr>
          <w:ilvl w:val="0"/>
          <w:numId w:val="10"/>
        </w:num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Karnet zakupiony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online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można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zwrócić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najpóźniej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48h przed datą pierwszych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zajeść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zarezerwowanych w </w:t>
      </w:r>
      <w:r w:rsidR="00B867A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obrębie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funkcjonowania karnetu.</w:t>
      </w:r>
    </w:p>
    <w:p w:rsidR="000B475C" w:rsidRPr="000B475C" w:rsidRDefault="000B475C" w:rsidP="00B867A7">
      <w:pPr>
        <w:spacing w:before="240" w:after="240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Zwrot </w:t>
      </w:r>
      <w:r w:rsidR="00B867A7" w:rsidRPr="000B475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należności</w:t>
      </w:r>
    </w:p>
    <w:p w:rsidR="000B475C" w:rsidRPr="000B475C" w:rsidRDefault="000B475C" w:rsidP="000B475C">
      <w:pPr>
        <w:numPr>
          <w:ilvl w:val="0"/>
          <w:numId w:val="11"/>
        </w:numPr>
        <w:spacing w:before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Operator dokonuje zwrotu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Użytkownikom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należności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ciągu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14 (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czternaście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) dni od dnia zaistnienia zdarzenia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zobowiązującego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do zwrotu.</w:t>
      </w:r>
    </w:p>
    <w:p w:rsidR="000B475C" w:rsidRPr="000B475C" w:rsidRDefault="000B475C" w:rsidP="000B475C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Zwrot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należności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zostanie dokonany z wykorzystaniem systemu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płatności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elektronicznych Przelewy24 obsługiwane przez Dostawcę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płatności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. Operator dokonuje zwrotu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należności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na rachunek bankowy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lub na rachunek karty płatniczej, wykorzystany do uiszczenia opłaty za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Kartę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̨.</w:t>
      </w:r>
    </w:p>
    <w:p w:rsidR="000B475C" w:rsidRPr="000B475C" w:rsidRDefault="000B475C" w:rsidP="000B475C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Operator zastrzega sobie prawo do dochodzenia zwrotu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należności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wysokości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kwoty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równejwartościświadczeń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za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każdy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przypadek skorzystania z usług, od momentu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złożenia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przez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Użytkownika</w:t>
      </w:r>
      <w:r w:rsidR="00F51C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oświadczenia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odstąpieniu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od umowy.</w:t>
      </w:r>
    </w:p>
    <w:p w:rsidR="000B475C" w:rsidRPr="000B475C" w:rsidRDefault="000B475C" w:rsidP="000B475C">
      <w:pPr>
        <w:numPr>
          <w:ilvl w:val="0"/>
          <w:numId w:val="14"/>
        </w:num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Operator wolny jest od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odpowiedzialności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, gdy zwrotu nie dokonano lub dokonano z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opóźnieniem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wskutek przekazania przez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Użytkownikabłędnych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danych wymaganych do przelewu bankowego lub uznania rachunku karty płatniczej. Zwrot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należności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dokonany zostanie w takim przypadku, niezwłocznie po uzyskaniu prawidłowych danych od </w:t>
      </w:r>
      <w:r w:rsidR="00BB11AF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BB11AF" w:rsidRDefault="00BB11AF" w:rsidP="00BB11AF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B11AF" w:rsidRDefault="00BB11AF" w:rsidP="00BB11AF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B11AF" w:rsidRPr="000B475C" w:rsidRDefault="00BB11AF" w:rsidP="00BB11AF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InFlow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Akademia Sportu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Jana Twardowskiego 9</w:t>
      </w:r>
    </w:p>
    <w:p w:rsidR="00F51C3D" w:rsidRDefault="00F51C3D" w:rsidP="00F51C3D">
      <w:p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35-302 Rzeszów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NIP: 726-268-84-32</w:t>
      </w:r>
    </w:p>
    <w:p w:rsidR="00F51C3D" w:rsidRPr="000B475C" w:rsidRDefault="00F51C3D" w:rsidP="00F51C3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www.</w:t>
      </w:r>
      <w:r w:rsidRPr="00BA28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inflowrzeszow</w:t>
      </w: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.pl</w:t>
      </w:r>
    </w:p>
    <w:p w:rsidR="000B475C" w:rsidRPr="000B475C" w:rsidRDefault="000B475C" w:rsidP="006B0788">
      <w:pPr>
        <w:spacing w:before="240" w:after="240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Regulamin </w:t>
      </w:r>
      <w:r w:rsidR="006B0788"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>karnetów</w:t>
      </w:r>
    </w:p>
    <w:p w:rsidR="000B475C" w:rsidRPr="000B475C" w:rsidRDefault="000B475C" w:rsidP="000B475C">
      <w:pPr>
        <w:numPr>
          <w:ilvl w:val="0"/>
          <w:numId w:val="15"/>
        </w:numPr>
        <w:spacing w:before="24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Data zakupienia karnetu rozpoczyna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miesięczny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(30-dniowy)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trzy miesięczny (90dniowy)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cykl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obowiązywania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karnetu. Nie przewiduje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wydłużenia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jego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ponad dany okres rozliczeniowy ustalony w momencie zakupu.</w:t>
      </w:r>
    </w:p>
    <w:p w:rsidR="000B475C" w:rsidRPr="000B475C" w:rsidRDefault="006B0788" w:rsidP="000B475C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Akademia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zwraca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pieniędzy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zakupiony karnet - niewykorzystane treningi nie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stanowią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̨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podstawy do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zwrotów</w:t>
      </w:r>
      <w:r w:rsid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pieniężnych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przedłużenia</w:t>
      </w:r>
      <w:r w:rsidR="00F51C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ważności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karnetu, poza sytuacjami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wyjątkowymi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przedstawionymi w pkt 4.</w:t>
      </w:r>
    </w:p>
    <w:p w:rsidR="000B475C" w:rsidRPr="000B475C" w:rsidRDefault="000B475C" w:rsidP="000B475C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Karnet jest honorowany tylko do daty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oznaczonej w karnecie i poza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wyjątkami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wskazanymi w pkt. 4 - nie podlega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przesunięciu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inny termin.</w:t>
      </w:r>
    </w:p>
    <w:p w:rsidR="000B475C" w:rsidRPr="000B475C" w:rsidRDefault="000B475C" w:rsidP="000B475C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długotrwałej choroby lub innych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zdarzeń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losowych długotrwale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uniemożliwiających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korzystanie z usług </w:t>
      </w:r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Akademii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przyczyn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niezależnych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klienta, klient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możeubiegać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przedłużenieważności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karnetu.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4.1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Przedłużenie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może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dokonane po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wcześniejszym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powiadomieniu </w:t>
      </w:r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Akademii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przez klienta o zaistniałej sytuacji oraz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przedłożeniudokumentówpotwierdzających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w/w zdarzenia.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4.2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Ważność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karnetu zostanie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wydłużona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okres od momentu otrzymania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końca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trwania obecnego okresu trwania karnetu.</w:t>
      </w:r>
    </w:p>
    <w:p w:rsidR="000B475C" w:rsidRPr="000B475C" w:rsidRDefault="000B475C" w:rsidP="000B475C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Karnety cykliczne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pozostają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aktywne do momentu wycofania danych karty lub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usunięcia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zarówno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pośrednictwem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Panelu Klienta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bądź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po przedstawieniu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prośby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recepcji.</w:t>
      </w:r>
    </w:p>
    <w:p w:rsidR="000B475C" w:rsidRPr="000B475C" w:rsidRDefault="000B475C" w:rsidP="000B475C">
      <w:pPr>
        <w:numPr>
          <w:ilvl w:val="0"/>
          <w:numId w:val="15"/>
        </w:num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Karnety cykliczne rozliczane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w okresach 30-dniowych, przy czym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płatność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za nowy okres pobieranajest w momencie wykorzystania ostatniego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wejścia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obrębie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aktywnego okresu. Nie wypływa to na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zmianę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dat ustalonych w momencie zakupu karnetu. W przypadku zaistnienia sytuacji, w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której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klient wykorzystał wszystkie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wejścia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obrębie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aktywnego okresu rozliczeniowego, a przed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rozpoczęciem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nowego okresu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odbędą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na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klient ma rezerwację, rozliczenie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jednorazowo w recepcji </w:t>
      </w:r>
      <w:proofErr w:type="spellStart"/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InFlow</w:t>
      </w:r>
      <w:proofErr w:type="spellEnd"/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Akademia Sportu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kwocie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wynikającej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karnetu.</w:t>
      </w: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0788" w:rsidRDefault="006B0788" w:rsidP="000B475C">
      <w:pPr>
        <w:spacing w:before="240" w:after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32A2F" w:rsidRPr="000B475C" w:rsidRDefault="00F32A2F" w:rsidP="00F32A2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InFlow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Akademia Sportu</w:t>
      </w:r>
    </w:p>
    <w:p w:rsidR="00F32A2F" w:rsidRPr="000B475C" w:rsidRDefault="00F32A2F" w:rsidP="00F32A2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Jana Twardowskiego 9</w:t>
      </w:r>
    </w:p>
    <w:p w:rsidR="00F32A2F" w:rsidRDefault="00F32A2F" w:rsidP="00F32A2F">
      <w:p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35-302 Rzeszów</w:t>
      </w:r>
    </w:p>
    <w:p w:rsidR="00F32A2F" w:rsidRPr="000B475C" w:rsidRDefault="00F32A2F" w:rsidP="00F32A2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NIP: 726-268-84-32</w:t>
      </w:r>
    </w:p>
    <w:p w:rsidR="00F32A2F" w:rsidRPr="000B475C" w:rsidRDefault="00F32A2F" w:rsidP="00F32A2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www.</w:t>
      </w:r>
      <w:r w:rsidRPr="00BA28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inflowrzeszow</w:t>
      </w:r>
      <w:r w:rsidRPr="000B4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.pl</w:t>
      </w:r>
    </w:p>
    <w:p w:rsidR="000B475C" w:rsidRPr="000B475C" w:rsidRDefault="000B475C" w:rsidP="006B0788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Regulamin </w:t>
      </w:r>
      <w:r w:rsidR="00F32A2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korzystania ze strefy </w:t>
      </w:r>
      <w:proofErr w:type="spellStart"/>
      <w:r w:rsidR="00F32A2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parkour</w:t>
      </w:r>
      <w:proofErr w:type="spellEnd"/>
      <w:r w:rsidR="00F32A2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i akrobatyki</w:t>
      </w: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.</w:t>
      </w:r>
    </w:p>
    <w:p w:rsidR="000B475C" w:rsidRPr="000B475C" w:rsidRDefault="000B475C" w:rsidP="00597CF7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lang w:eastAsia="pl-PL"/>
        </w:rPr>
        <w:t xml:space="preserve">§1 Postanowienia </w:t>
      </w:r>
      <w:r w:rsidR="006B0788" w:rsidRPr="000B475C">
        <w:rPr>
          <w:rFonts w:ascii="Arial" w:eastAsia="Times New Roman" w:hAnsi="Arial" w:cs="Arial"/>
          <w:color w:val="000000"/>
          <w:lang w:eastAsia="pl-PL"/>
        </w:rPr>
        <w:t>ogólne</w:t>
      </w:r>
    </w:p>
    <w:p w:rsidR="000B475C" w:rsidRPr="000B475C" w:rsidRDefault="000B475C" w:rsidP="000B475C">
      <w:pPr>
        <w:numPr>
          <w:ilvl w:val="0"/>
          <w:numId w:val="18"/>
        </w:numPr>
        <w:spacing w:before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Organizatorem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treningów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strefach </w:t>
      </w:r>
      <w:proofErr w:type="spellStart"/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arkour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akrobatyki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obiekcie „</w:t>
      </w:r>
      <w:proofErr w:type="spellStart"/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InFlow</w:t>
      </w:r>
      <w:proofErr w:type="spellEnd"/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Akademia Sportu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” jest </w:t>
      </w:r>
      <w:proofErr w:type="spellStart"/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InFlow</w:t>
      </w:r>
      <w:proofErr w:type="spellEnd"/>
      <w:r w:rsidR="006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Kamil Tomczak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siedzibą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Rzeszowie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Twardowskiego 9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35-302.</w:t>
      </w:r>
    </w:p>
    <w:p w:rsidR="000B475C" w:rsidRPr="000B475C" w:rsidRDefault="000B475C" w:rsidP="000B475C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Uczestnictwo w treningu oznacza akceptację wszystkich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postanowień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 niniejszego regulaminu.</w:t>
      </w:r>
    </w:p>
    <w:p w:rsidR="000B475C" w:rsidRPr="000B475C" w:rsidRDefault="000B475C" w:rsidP="000B475C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Uczestnicy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treningówmogą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przebywać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jedynie na strefie do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 oraz w szatni.</w:t>
      </w:r>
    </w:p>
    <w:p w:rsidR="000B475C" w:rsidRPr="000B475C" w:rsidRDefault="000B475C" w:rsidP="000B475C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Przebywanie na sali gimnastycznej i korzystanie z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sportowych dozwolone jest tylko w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obecności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za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zgodą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instruktora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prowadzącego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Trening rozpoczyna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dopiero w chwili, gdy cały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rozłożony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0B475C" w:rsidP="000B475C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Przemieszczanie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przygotowanie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sali do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powinno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odbywać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zgodnie z zaleceniem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prowadzącegozajęcia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bezpieczny i z zapewnieniem odpowiedniej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dbałości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Wszystkie uszkodzenia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sali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natychmiast </w:t>
      </w:r>
      <w:r w:rsidR="00F32A2F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zgłaszać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instruktorowi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prowadzącemu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B0788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6B0788" w:rsidP="000B475C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Przyrządy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gimnastyczne i inny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pomocniczy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zostawiać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zakończonych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zajęciach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wyznaczonych miejscach.</w:t>
      </w:r>
    </w:p>
    <w:p w:rsidR="000B475C" w:rsidRPr="000B475C" w:rsidRDefault="000B475C" w:rsidP="000B475C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stan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pomieszczeń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w budynku sali gimnastycznej,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gimnastycznego i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znajdujących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32A2F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sali gimnastycznej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odpowiedzialne osoby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danym czasie.</w:t>
      </w:r>
    </w:p>
    <w:p w:rsidR="00597CF7" w:rsidRPr="00597CF7" w:rsidRDefault="00597CF7" w:rsidP="00597CF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32A2F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zachować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32A2F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ostrożność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podczas korzystania z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materaców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tak, aby nie było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dzy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nimi przerw –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może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to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powodować</w:t>
      </w:r>
      <w:r w:rsidR="000B475C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 kontuzje.</w:t>
      </w:r>
    </w:p>
    <w:p w:rsidR="00597CF7" w:rsidRPr="000B475C" w:rsidRDefault="000B475C" w:rsidP="00597CF7">
      <w:pPr>
        <w:ind w:left="360" w:firstLine="0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B475C">
        <w:rPr>
          <w:rFonts w:ascii="Arial" w:eastAsia="Times New Roman" w:hAnsi="Arial" w:cs="Arial"/>
          <w:color w:val="000000"/>
          <w:lang w:eastAsia="pl-PL"/>
        </w:rPr>
        <w:t>§2 Treningi</w:t>
      </w:r>
    </w:p>
    <w:p w:rsidR="000B475C" w:rsidRPr="000B475C" w:rsidRDefault="000B475C" w:rsidP="000B475C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Wszystkich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ćwiczących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obowiązuje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odpowiedni do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ubiór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sportowy, a w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szczególności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buty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sportowe na </w:t>
      </w:r>
      <w:r w:rsidR="00F32A2F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zmianę</w:t>
      </w:r>
      <w:r w:rsidR="00597C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0B475C" w:rsidP="000B475C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każdym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wypadku, kontuzji, skaleczeniu czy nagłym pogorszeniu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samopoczucia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natychmiast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powiadomić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instruktora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prowadzącego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</w:t>
      </w:r>
      <w:r w:rsidR="00597C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</w:t>
      </w:r>
      <w:r w:rsidR="00597C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B475C" w:rsidRPr="000B475C" w:rsidRDefault="000B475C" w:rsidP="000B475C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treningu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uczestniczyć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mogą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wyłącznie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osoby,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których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 zdrowia pozwala na bezpieczne uprawianie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597C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597C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proofErr w:type="spellStart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freerunningu</w:t>
      </w:r>
      <w:proofErr w:type="spellEnd"/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akrobatyki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sportów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pokrewnych. Uczestnicy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biorą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udział w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zajęciach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własną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́.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Uczestników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treningu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może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tylko te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ćwiczenia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które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uważa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wykonania przy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uwzględnieniu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swojej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fizycznej, oraz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zobowiązany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zaniechać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́ konkretnego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ćwiczenia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uzna,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iż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̇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jego wykonanie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może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sprawić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mu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trudności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albo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wiąże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32A2F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ryzykiem odniesienia przez niego kontuzji. Uczestnicy treningu odpowiedzialni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̨ za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dołożenie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wszelkiej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staranności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uniknięciaurazów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przez siebie oraz innych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Uczestników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455CDA" w:rsidRDefault="000B475C" w:rsidP="000B475C">
      <w:pPr>
        <w:numPr>
          <w:ilvl w:val="0"/>
          <w:numId w:val="19"/>
        </w:num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obowiązków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instruktora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prowadzącego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</w:t>
      </w:r>
      <w:r w:rsidR="00597C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otwarcie i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zamkniecie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sali gimnastycznej po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zakończonym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treningu, demonstrowanie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poszczególnych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ćwiczeń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</w:t>
      </w:r>
    </w:p>
    <w:p w:rsidR="00455CDA" w:rsidRPr="00455CDA" w:rsidRDefault="00455CDA" w:rsidP="00455CDA">
      <w:pPr>
        <w:pStyle w:val="Akapitzlist"/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455C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InFlow</w:t>
      </w:r>
      <w:proofErr w:type="spellEnd"/>
      <w:r w:rsidRPr="00455C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Akademia Sportu</w:t>
      </w:r>
    </w:p>
    <w:p w:rsidR="00455CDA" w:rsidRPr="00455CDA" w:rsidRDefault="00455CDA" w:rsidP="00455CDA">
      <w:pPr>
        <w:pStyle w:val="Akapitzlist"/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C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ul. Jana Twardowskiego 9</w:t>
      </w:r>
    </w:p>
    <w:p w:rsidR="00455CDA" w:rsidRPr="00455CDA" w:rsidRDefault="00455CDA" w:rsidP="00455CDA">
      <w:pPr>
        <w:pStyle w:val="Akapitzlist"/>
        <w:spacing w:after="0" w:line="240" w:lineRule="auto"/>
        <w:ind w:hanging="578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5C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35-302 Rzeszów</w:t>
      </w:r>
    </w:p>
    <w:p w:rsidR="00455CDA" w:rsidRPr="00455CDA" w:rsidRDefault="00455CDA" w:rsidP="00455CDA">
      <w:pPr>
        <w:pStyle w:val="Akapitzlist"/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C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NIP: 726-268-84-32</w:t>
      </w:r>
    </w:p>
    <w:p w:rsidR="00455CDA" w:rsidRPr="00455CDA" w:rsidRDefault="00455CDA" w:rsidP="00455CDA">
      <w:pPr>
        <w:spacing w:after="0" w:line="240" w:lineRule="auto"/>
        <w:ind w:left="-142" w:hanging="7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</w:t>
      </w:r>
      <w:r w:rsidRPr="00455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www.inflowrzeszow.pl</w:t>
      </w:r>
    </w:p>
    <w:p w:rsidR="00455CDA" w:rsidRDefault="00455CDA" w:rsidP="00455CDA">
      <w:pPr>
        <w:spacing w:after="240"/>
        <w:ind w:left="720"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B475C" w:rsidRDefault="000B475C" w:rsidP="000B475C">
      <w:pPr>
        <w:numPr>
          <w:ilvl w:val="0"/>
          <w:numId w:val="19"/>
        </w:num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wezwanie natychmiastowej pomocy medycznej w przypadku zaistnienia takiej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konieczności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Na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każdym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uczestniku spoczywa przewidziany w przepisach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odrębnych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</w:t>
      </w:r>
      <w:r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udzielenia pomocy.</w:t>
      </w:r>
    </w:p>
    <w:p w:rsidR="00597CF7" w:rsidRPr="000B475C" w:rsidRDefault="00597CF7" w:rsidP="00597CF7">
      <w:pPr>
        <w:spacing w:after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B475C" w:rsidRPr="000B475C" w:rsidRDefault="000B475C" w:rsidP="00597CF7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Postanowienia </w:t>
      </w:r>
      <w:r w:rsidR="00597CF7"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>końcowe</w:t>
      </w:r>
      <w:r w:rsidRPr="000B475C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l-PL"/>
        </w:rPr>
        <w:t>.</w:t>
      </w:r>
    </w:p>
    <w:p w:rsidR="000B475C" w:rsidRPr="000B475C" w:rsidRDefault="000B475C" w:rsidP="000B475C">
      <w:pPr>
        <w:spacing w:before="240" w:after="24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1.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="00F32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ładać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reklamacje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dotyczące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świadczenia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usług przez 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Akademię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Można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dokonać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tego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osobiście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recepcji 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, listownie na adres 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lub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przesyłając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wiadomość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e-mail na adres: 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inflow.rzeszow@gmail.com</w:t>
      </w:r>
    </w:p>
    <w:p w:rsidR="000B475C" w:rsidRPr="000B475C" w:rsidRDefault="000B475C" w:rsidP="000B475C">
      <w:pPr>
        <w:spacing w:before="240" w:after="24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 zgłoszeniu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powinien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wskazać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́ swoje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imię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̨ i nazwisko, dane kontaktowe (numer telefonu, adres do korespondencji, adres e-mail), numer karty członkowskiej (o ile ja posiada), a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także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zwięźle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przedstawić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opis zaistniałej sytuacji. 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zastrzega sobie prawo do rozpatrzenia reklamacji w terminie 14 dni,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dokładając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jednocześnie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starań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́</w:t>
      </w:r>
      <w:proofErr w:type="spellEnd"/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 jak najszybsze jej rozpatrzenie.</w:t>
      </w:r>
    </w:p>
    <w:p w:rsidR="000B475C" w:rsidRPr="000B475C" w:rsidRDefault="000B475C" w:rsidP="000B475C">
      <w:pPr>
        <w:spacing w:before="240" w:after="24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2. Regulamin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dostępny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jest w 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oraz na stronie internetowej www.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inflowrzeszow.pl</w:t>
      </w:r>
    </w:p>
    <w:p w:rsidR="000B475C" w:rsidRPr="000B475C" w:rsidRDefault="000B475C" w:rsidP="000B475C">
      <w:pPr>
        <w:spacing w:before="240" w:after="240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3. 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zastrzega sobie prawo do zmiany niniejszego Regulaminu. Zmieniony Regulamin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będzie</w:t>
      </w:r>
      <w:r w:rsidR="00F32A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dostępny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Akademii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oraz na stronie internetowej www.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inflowrzeszow.pl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. O zmianach Regulaminu </w:t>
      </w:r>
      <w:r w:rsidR="00597C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Akademia</w:t>
      </w:r>
      <w:r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informuje </w:t>
      </w:r>
      <w:r w:rsidR="00597CF7" w:rsidRPr="000B47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Użytkowników</w:t>
      </w:r>
    </w:p>
    <w:p w:rsidR="000B475C" w:rsidRPr="000B475C" w:rsidRDefault="000B475C" w:rsidP="000B475C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:rsidR="00BB0BD2" w:rsidRDefault="00455CDA"/>
    <w:sectPr w:rsidR="00BB0BD2" w:rsidSect="0023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3DF"/>
    <w:multiLevelType w:val="multilevel"/>
    <w:tmpl w:val="917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33559"/>
    <w:multiLevelType w:val="multilevel"/>
    <w:tmpl w:val="9A12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0A4C"/>
    <w:multiLevelType w:val="multilevel"/>
    <w:tmpl w:val="548A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9690B"/>
    <w:multiLevelType w:val="multilevel"/>
    <w:tmpl w:val="14F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90AC7"/>
    <w:multiLevelType w:val="multilevel"/>
    <w:tmpl w:val="4D40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25F92"/>
    <w:multiLevelType w:val="multilevel"/>
    <w:tmpl w:val="611A9F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46A8E"/>
    <w:multiLevelType w:val="multilevel"/>
    <w:tmpl w:val="2BAC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E32E2"/>
    <w:multiLevelType w:val="multilevel"/>
    <w:tmpl w:val="82D2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2F1"/>
    <w:multiLevelType w:val="multilevel"/>
    <w:tmpl w:val="4C18A4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947AD"/>
    <w:multiLevelType w:val="multilevel"/>
    <w:tmpl w:val="D75C9B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4"/>
  </w:num>
  <w:num w:numId="16">
    <w:abstractNumId w:val="7"/>
  </w:num>
  <w:num w:numId="17">
    <w:abstractNumId w:val="6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475C"/>
    <w:rsid w:val="000B475C"/>
    <w:rsid w:val="00155D57"/>
    <w:rsid w:val="00237CEC"/>
    <w:rsid w:val="002D738B"/>
    <w:rsid w:val="00455CDA"/>
    <w:rsid w:val="004B6AFC"/>
    <w:rsid w:val="005564B3"/>
    <w:rsid w:val="00597CF7"/>
    <w:rsid w:val="006B0788"/>
    <w:rsid w:val="007C7CEA"/>
    <w:rsid w:val="00866610"/>
    <w:rsid w:val="008B4363"/>
    <w:rsid w:val="00A70B4F"/>
    <w:rsid w:val="00B867A7"/>
    <w:rsid w:val="00BA28D4"/>
    <w:rsid w:val="00BB11AF"/>
    <w:rsid w:val="00CE4D79"/>
    <w:rsid w:val="00D5193C"/>
    <w:rsid w:val="00DC4B26"/>
    <w:rsid w:val="00F32A2F"/>
    <w:rsid w:val="00F5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47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564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64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64B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D7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9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low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Raczkowski</dc:creator>
  <cp:keywords/>
  <dc:description/>
  <cp:lastModifiedBy>TomiLeo8</cp:lastModifiedBy>
  <cp:revision>11</cp:revision>
  <dcterms:created xsi:type="dcterms:W3CDTF">2021-11-23T07:51:00Z</dcterms:created>
  <dcterms:modified xsi:type="dcterms:W3CDTF">2021-12-07T22:11:00Z</dcterms:modified>
</cp:coreProperties>
</file>